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7229CA" w:rsidRPr="007229CA" w:rsidTr="007229CA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7229CA" w:rsidRPr="007229CA" w:rsidRDefault="007229CA" w:rsidP="007229CA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7229CA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Создание предметно-развивающей среды в подготовительном классе</w:t>
            </w:r>
          </w:p>
        </w:tc>
      </w:tr>
      <w:tr w:rsidR="007229CA" w:rsidRPr="007229CA" w:rsidTr="007229CA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7229CA" w:rsidRPr="007229CA" w:rsidRDefault="007229CA" w:rsidP="007229C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" w:history="1">
              <w:r w:rsidRPr="007229CA">
                <w:rPr>
                  <w:rFonts w:ascii="Arial Narrow" w:eastAsia="Times New Roman" w:hAnsi="Arial Narrow" w:cs="Arial"/>
                  <w:b/>
                  <w:bCs/>
                  <w:color w:val="20B7CD"/>
                  <w:sz w:val="24"/>
                  <w:szCs w:val="24"/>
                  <w:lang w:eastAsia="ru-RU"/>
                </w:rPr>
                <w:t>Зеленина Светлана Николаев</w:t>
              </w:r>
            </w:hyperlink>
            <w:r w:rsidRPr="007229CA">
              <w:rPr>
                <w:rFonts w:ascii="Arial Narrow" w:eastAsia="Times New Roman" w:hAnsi="Arial Narrow" w:cs="Arial"/>
                <w:color w:val="20303C"/>
                <w:sz w:val="24"/>
                <w:szCs w:val="24"/>
                <w:lang w:eastAsia="ru-RU"/>
              </w:rPr>
              <w:t>на  </w:t>
            </w:r>
          </w:p>
          <w:p w:rsidR="007229CA" w:rsidRPr="007229CA" w:rsidRDefault="007229CA" w:rsidP="007229CA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229CA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7229CA" w:rsidRPr="007229CA" w:rsidRDefault="007229CA" w:rsidP="007229CA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229CA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7229CA" w:rsidRPr="007229CA" w:rsidRDefault="007229CA" w:rsidP="007229CA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229CA">
              <w:rPr>
                <w:rFonts w:ascii="Arial Narrow" w:eastAsia="Times New Roman" w:hAnsi="Arial Narrow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4" name="Рисунок 4" descr="http://www.26313-543krasnogvar.edusite.ru/images/p232_dscf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26313-543krasnogvar.edusite.ru/images/p232_dscf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</w:t>
            </w:r>
            <w:r w:rsidRPr="007229CA">
              <w:rPr>
                <w:rFonts w:ascii="Arial Narrow" w:eastAsia="Times New Roman" w:hAnsi="Arial Narrow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3" name="Рисунок 3" descr="http://www.26313-543krasnogvar.edusite.ru/images/p232_dscf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26313-543krasnogvar.edusite.ru/images/p232_dscf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 </w:t>
            </w:r>
            <w:r w:rsidRPr="007229CA">
              <w:rPr>
                <w:rFonts w:ascii="Arial Narrow" w:eastAsia="Times New Roman" w:hAnsi="Arial Narrow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2" name="Рисунок 2" descr="http://www.26313-543krasnogvar.edusite.ru/images/p232_dscf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26313-543krasnogvar.edusite.ru/images/p232_dscf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  <w:r w:rsidRPr="007229CA">
              <w:rPr>
                <w:rFonts w:ascii="Arial Narrow" w:eastAsia="Times New Roman" w:hAnsi="Arial Narrow" w:cs="Arial"/>
                <w:noProof/>
                <w:color w:val="20303C"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1" name="Рисунок 1" descr="http://www.26313-543krasnogvar.edusite.ru/images/p232_dscf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26313-543krasnogvar.edusite.ru/images/p232_dscf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9CA" w:rsidRPr="007229CA" w:rsidRDefault="007229CA" w:rsidP="007229CA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Большую часть времени ребенок проводит в школе. Значит, развитие младшего школьника во многом зависит от рациональной организации предметно – развивающей среды в учебном кабинете.</w:t>
            </w:r>
          </w:p>
          <w:p w:rsidR="007229CA" w:rsidRPr="007229CA" w:rsidRDefault="007229CA" w:rsidP="007229CA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Здесь все имеет значение: цвет стен, мебель, разделение пространства на функциональные зоны, наличие места для самостоятельных игр и уединения ребенка, уставшего от вынужденного постоянного общения со сверстниками.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Поэтому среда имеет важное значение для развития детей. Все, что окружает ребенка – это не только игровая среда, но и среда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Важными аспектами при создании предметно-развивающей среды для детей подготовительного класса является: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1. Вынужденное пребывание детей в помещении школы-интерната на протяжении дня – 6-7 часов; прогулка-2-3 часа • короткий световой день в осенне-зимний период;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2. Архитектурно-планировочная структура здания и помещений.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3. Влияние цвета на психофизиологическое состояние человека.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4. Санитарно-гигиенические нормы и требования.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Организация и использование игровой зоны является необходимым условием для сохранения и улучшения здоровья детей. Занятия в игровой зоне благоприятно влияют на общий тонус ребёнка, способствуют тренировке подвижности нервных процессов, создают положительный настрой и снимают статическое, психоэмоциональное напряжение.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Создание предметно-развивающей среды подготовительного класса обеспечивает целостность учебно-воспитательного процесса и создает окружающее пространство, удовлетворяющее потребности актуального, ближайшего и перспективного творческого развития каждого ребенка. Создает творческую атмосферу в работе педагогов, обеспечивает комфортное пребывание детей в школе-интернате.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В основе разработки создания предметно-развивающей среды в классе реализуются принципы комплексного подхода: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1. многофункциональность помещений;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2. рациональность использования пространства;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3. взаимосвязь цветовой отделки и освещения;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4. целесообразность озеленения интерьера.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 xml:space="preserve"> Дизайн учебного кабинета и спальной комнаты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>отдельных элементов, подчинение их целому.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Дети лучше всего учатся в процессе деятельности, удовлетворяющей присущую ребенку любознательность — игры-исследования, творческого моделирования и конструирования.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Мы стараемся создавать богатую и разнообразную предметную, информационную и инструментальную среду, которая располагает учащихся к познанию мира всеми органами чувств, творческому самовыражению, самостоятельной исследовательской деятельности, решению учебных задач, формированию необходимых коммуникативных навыков и навыков работы с информацией.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 xml:space="preserve"> Обучение в подготовительном классе проходит в одном помещении. Такие условия определяют реальную возможность использования </w:t>
            </w:r>
            <w:proofErr w:type="spellStart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связей, т.к. все наглядные материалы и технические средства находятся "под рукой" учителя.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Образовательная среда учебного кабинета — это: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 xml:space="preserve"> современная удобная </w:t>
            </w:r>
            <w:proofErr w:type="gramStart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мебель,  магнитная</w:t>
            </w:r>
            <w:proofErr w:type="gramEnd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доска, раздаточные дидактические материалы, игровые пособия,  компьютер и проектор,  конструкторы и многое другое.  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 xml:space="preserve"> Для организации учебного процесса </w:t>
            </w:r>
            <w:proofErr w:type="gramStart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кабинет  имеет</w:t>
            </w:r>
            <w:proofErr w:type="gramEnd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специально организованные зоны: учебная, игровая, природная.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Так, в предметно-пространственную среду класса включены не только искусственные объекты, но и естественные, природные - зеленый уголок, аквариум, где дети наблюдают и ухаживают за растениями и рыбками.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Предметно развивающая среда в классе организована на основе следующих принципов: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• Принцип открытости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• Принцип гибкого зонирования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• Принцип стабильности-динамичности развивающей среды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 xml:space="preserve"> • Принцип </w:t>
            </w:r>
            <w:proofErr w:type="spellStart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полифункциональности</w:t>
            </w:r>
            <w:proofErr w:type="spellEnd"/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Оснащение игровой зоны позволяет нам интересно организовать досуг детей во время динамической паузы, перемен. Многофункциональность оборудования в игровой зоне дает возможность проведения подвижных игр и развития творчества детей, наряду с этим, гарантирует безопасность, так как, все выполнено из мягких, легких, экологически чистых материалов.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Представленная развивающая предметно-игровая среда является универсальной для детей 6-7 лет. Она применима для организации самостоятельных игр детей, спортивных развлечений.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В классе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Дети играют, конструируют, используют игровой материал в качестве физкультурного оборудования. В процессе игры с крупным строительным материалом у детей формируется творческое воображение.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Универсальная детская мебель предназначена для создания комфортных условий в классе. Особая технология изготовления, яркость, легкость и привлекательность способствуют созданию условий для отдыха на диванчиках.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Малышей привлекают яркие дидактические игрушки, такие как игровой модуль «Кухня», «Парикмахерская», «Магазин», «Больница»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Оснащение игровой зоны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Такая организация пространства является одним из условий среды, которое дает возможность педагогу приблизиться к позиции ребенка.</w:t>
            </w:r>
            <w:r w:rsidRPr="007229CA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br/>
              <w:t> Таким образом, созданная предметно-развивающая среда, обеспечивает целостность педагогического процесса, качественный рост творческих способностей, эмоционального и физического благополучия учащихся.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7229CA" w:rsidRPr="007229CA" w:rsidRDefault="007229CA" w:rsidP="0072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CA"/>
    <w:rsid w:val="000F282F"/>
    <w:rsid w:val="007229C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17D1-94F9-448B-BDDB-F30860D4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26313-543krasnogvar.edusite.ru/p749aa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2023-10-24T07:15:00Z</dcterms:created>
  <dcterms:modified xsi:type="dcterms:W3CDTF">2023-10-24T07:15:00Z</dcterms:modified>
</cp:coreProperties>
</file>